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9D549" w14:textId="77777777" w:rsidR="00C75786" w:rsidRDefault="00C75786" w:rsidP="00C757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#S2-139E</w:t>
      </w:r>
      <w:r>
        <w:rPr>
          <w:rFonts w:cs="Arial"/>
          <w:b/>
          <w:noProof/>
          <w:sz w:val="24"/>
        </w:rPr>
        <w:tab/>
        <w:t>S2-2003549</w:t>
      </w:r>
    </w:p>
    <w:p w14:paraId="085F5E4F" w14:textId="77777777" w:rsidR="00C75786" w:rsidRDefault="00C75786" w:rsidP="00C7578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01 - 12 June, 2020, Electronic, Elbonia</w:t>
      </w:r>
    </w:p>
    <w:p w14:paraId="1BB61B26" w14:textId="02581662" w:rsidR="00C75786" w:rsidRPr="00C75786" w:rsidRDefault="00C75786" w:rsidP="00C7578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47B21A" w14:textId="343C3BC6" w:rsidR="008F044F" w:rsidRDefault="002461EC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#97e</w:t>
      </w:r>
      <w:r w:rsidR="008F044F">
        <w:rPr>
          <w:b/>
          <w:i/>
          <w:noProof/>
          <w:sz w:val="28"/>
        </w:rPr>
        <w:tab/>
      </w:r>
      <w:r w:rsidR="008F044F"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2</w:t>
      </w:r>
      <w:r w:rsidR="002365D0">
        <w:rPr>
          <w:b/>
          <w:noProof/>
          <w:sz w:val="24"/>
        </w:rPr>
        <w:t>536</w:t>
      </w:r>
    </w:p>
    <w:p w14:paraId="04A44D5D" w14:textId="09F44F96" w:rsidR="003901E1" w:rsidRDefault="002461EC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398F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CB1B43">
        <w:rPr>
          <w:b w:val="0"/>
          <w:bCs w:val="0"/>
          <w:lang w:eastAsia="zh-CN"/>
        </w:rPr>
        <w:t>which</w:t>
      </w:r>
      <w:r w:rsidR="002461EC">
        <w:rPr>
          <w:b w:val="0"/>
          <w:bCs w:val="0"/>
          <w:lang w:eastAsia="zh-CN"/>
        </w:rPr>
        <w:t xml:space="preserve"> features cannot interwork with ETSUN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785528D5" w14:textId="77777777" w:rsidR="008C5380" w:rsidRDefault="004D3F04" w:rsidP="00185DC9">
      <w:pPr>
        <w:rPr>
          <w:rFonts w:ascii="Arial" w:hAnsi="Arial" w:cs="Arial"/>
        </w:rPr>
      </w:pPr>
      <w:r w:rsidRPr="00185DC9">
        <w:rPr>
          <w:rFonts w:ascii="Arial" w:hAnsi="Arial" w:cs="Arial"/>
        </w:rPr>
        <w:t xml:space="preserve">CT4 has discussed the </w:t>
      </w:r>
      <w:r w:rsidR="00423D9C" w:rsidRPr="00185DC9">
        <w:rPr>
          <w:rFonts w:ascii="Arial" w:hAnsi="Arial" w:cs="Arial"/>
        </w:rPr>
        <w:t xml:space="preserve">interworking </w:t>
      </w:r>
      <w:r w:rsidR="00CB1B43" w:rsidRPr="00185DC9">
        <w:rPr>
          <w:rFonts w:ascii="Arial" w:hAnsi="Arial" w:cs="Arial"/>
        </w:rPr>
        <w:t xml:space="preserve">issue </w:t>
      </w:r>
      <w:r w:rsidR="00423D9C" w:rsidRPr="00185DC9">
        <w:rPr>
          <w:rFonts w:ascii="Arial" w:hAnsi="Arial" w:cs="Arial"/>
        </w:rPr>
        <w:t xml:space="preserve">between ETSUN </w:t>
      </w:r>
      <w:r w:rsidR="001B1DF2" w:rsidRPr="00185DC9">
        <w:rPr>
          <w:rFonts w:ascii="Arial" w:hAnsi="Arial" w:cs="Arial"/>
        </w:rPr>
        <w:t xml:space="preserve">feature </w:t>
      </w:r>
      <w:r w:rsidR="00423D9C" w:rsidRPr="00185DC9">
        <w:rPr>
          <w:rFonts w:ascii="Arial" w:hAnsi="Arial" w:cs="Arial"/>
        </w:rPr>
        <w:t xml:space="preserve">and </w:t>
      </w:r>
      <w:r w:rsidR="001B1DF2" w:rsidRPr="00185DC9">
        <w:rPr>
          <w:rFonts w:ascii="Arial" w:hAnsi="Arial" w:cs="Arial"/>
        </w:rPr>
        <w:t>other features</w:t>
      </w:r>
      <w:r w:rsidR="008C5380">
        <w:rPr>
          <w:rFonts w:ascii="Arial" w:hAnsi="Arial" w:cs="Arial"/>
        </w:rPr>
        <w:t>.</w:t>
      </w:r>
    </w:p>
    <w:p w14:paraId="573F26ED" w14:textId="77777777" w:rsidR="008C5380" w:rsidRDefault="008C5380" w:rsidP="00185DC9">
      <w:pPr>
        <w:rPr>
          <w:rFonts w:ascii="Arial" w:hAnsi="Arial" w:cs="Arial"/>
        </w:rPr>
      </w:pPr>
    </w:p>
    <w:p w14:paraId="31A9D279" w14:textId="41A7B0A4" w:rsidR="008C5380" w:rsidRDefault="008C5380" w:rsidP="00185DC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In 3GPP TS 23.501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clause 5.34.1 describes LADN feature cannot interwork with ETSUN as below:</w:t>
      </w:r>
    </w:p>
    <w:p w14:paraId="17DB39A4" w14:textId="77777777" w:rsidR="008C5380" w:rsidRDefault="008C5380" w:rsidP="00185DC9">
      <w:pPr>
        <w:rPr>
          <w:rFonts w:ascii="Arial" w:hAnsi="Arial" w:cs="Arial"/>
          <w:lang w:eastAsia="zh-CN"/>
        </w:rPr>
      </w:pPr>
    </w:p>
    <w:p w14:paraId="2BB8580F" w14:textId="5A16F557" w:rsidR="008C5380" w:rsidRDefault="008C5380" w:rsidP="00185DC9">
      <w:pPr>
        <w:rPr>
          <w:i/>
        </w:rPr>
      </w:pPr>
      <w:r w:rsidRPr="008C5380">
        <w:rPr>
          <w:i/>
        </w:rPr>
        <w:t>The SMF shall release or reject the PDU Session if the DNN of the PDU Session corresponds to a LADN and the I-SMF is inserted to the PDU Session.</w:t>
      </w:r>
    </w:p>
    <w:p w14:paraId="3DCEE5CB" w14:textId="77777777" w:rsidR="008C5380" w:rsidRPr="008C5380" w:rsidRDefault="008C5380" w:rsidP="00185DC9">
      <w:pPr>
        <w:rPr>
          <w:rFonts w:ascii="Arial" w:hAnsi="Arial" w:cs="Arial"/>
          <w:i/>
          <w:lang w:eastAsia="zh-CN"/>
        </w:rPr>
      </w:pPr>
    </w:p>
    <w:p w14:paraId="0990B012" w14:textId="1C80560A" w:rsidR="00185DC9" w:rsidRDefault="008C5380" w:rsidP="00185D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</w:t>
      </w:r>
      <w:r w:rsidR="00B347D3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noticed that the working assumption </w:t>
      </w:r>
      <w:r w:rsidR="00CB1B43" w:rsidRPr="00185DC9">
        <w:rPr>
          <w:rFonts w:ascii="Arial" w:hAnsi="Arial" w:cs="Arial"/>
        </w:rPr>
        <w:t>for ATSSS feature</w:t>
      </w:r>
      <w:r w:rsidR="00185DC9">
        <w:rPr>
          <w:rFonts w:ascii="Arial" w:hAnsi="Arial" w:cs="Arial"/>
        </w:rPr>
        <w:t xml:space="preserve"> </w:t>
      </w:r>
      <w:r w:rsidR="00185DC9" w:rsidRPr="00185DC9">
        <w:rPr>
          <w:rFonts w:ascii="Arial" w:hAnsi="Arial" w:cs="Arial"/>
        </w:rPr>
        <w:t>is</w:t>
      </w:r>
      <w:r w:rsidR="00185DC9">
        <w:rPr>
          <w:rFonts w:ascii="Arial" w:hAnsi="Arial" w:cs="Arial"/>
        </w:rPr>
        <w:t>:</w:t>
      </w:r>
    </w:p>
    <w:p w14:paraId="2BC4EC1F" w14:textId="77777777" w:rsidR="00185DC9" w:rsidRDefault="00185DC9" w:rsidP="00185DC9">
      <w:pPr>
        <w:rPr>
          <w:rFonts w:ascii="Arial" w:hAnsi="Arial" w:cs="Arial"/>
        </w:rPr>
      </w:pPr>
    </w:p>
    <w:p w14:paraId="53B866E3" w14:textId="02B610EF" w:rsidR="00C5342A" w:rsidRPr="008C5380" w:rsidRDefault="00582486" w:rsidP="00185DC9">
      <w:pPr>
        <w:rPr>
          <w:i/>
        </w:rPr>
      </w:pPr>
      <w:r w:rsidRPr="008C5380">
        <w:rPr>
          <w:i/>
        </w:rPr>
        <w:t>In this release of the specification, ATSSS assumes SMFs Service Areas covering the whole PLMN or MA-PDU session is released when UE</w:t>
      </w:r>
      <w:r w:rsidR="00185DC9" w:rsidRPr="008C5380">
        <w:rPr>
          <w:i/>
        </w:rPr>
        <w:t xml:space="preserve"> moves out of SMF service area.</w:t>
      </w:r>
    </w:p>
    <w:p w14:paraId="1DB45F9E" w14:textId="77777777" w:rsidR="00185DC9" w:rsidRPr="00185DC9" w:rsidRDefault="00185DC9" w:rsidP="00185DC9">
      <w:pPr>
        <w:rPr>
          <w:rFonts w:ascii="Arial" w:hAnsi="Arial" w:cs="Arial"/>
          <w:i/>
        </w:rPr>
      </w:pPr>
    </w:p>
    <w:p w14:paraId="4CAD4794" w14:textId="4484E571" w:rsidR="004D3F04" w:rsidRPr="00185DC9" w:rsidRDefault="00185DC9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B1B43" w:rsidRPr="00185DC9">
        <w:rPr>
          <w:rFonts w:ascii="Arial" w:hAnsi="Arial" w:cs="Arial"/>
        </w:rPr>
        <w:t xml:space="preserve">ut for </w:t>
      </w:r>
      <w:r w:rsidR="008C5380">
        <w:rPr>
          <w:rFonts w:ascii="Arial" w:hAnsi="Arial" w:cs="Arial"/>
        </w:rPr>
        <w:t xml:space="preserve">some other features, e.g. </w:t>
      </w:r>
      <w:r w:rsidR="00CB1B43" w:rsidRPr="00185DC9">
        <w:rPr>
          <w:rFonts w:ascii="Arial" w:hAnsi="Arial" w:cs="Arial"/>
        </w:rPr>
        <w:t>5G_URLLC feature, there is no explicit requirement or restriction in stage2 specifications on whether the PDU session with I-SMF shall support the 5G_URLLC feature or not.</w:t>
      </w:r>
    </w:p>
    <w:p w14:paraId="40AF89AF" w14:textId="77777777" w:rsidR="00056E1C" w:rsidRDefault="00056E1C">
      <w:pPr>
        <w:rPr>
          <w:rFonts w:ascii="Arial" w:hAnsi="Arial" w:cs="Arial"/>
        </w:rPr>
      </w:pPr>
    </w:p>
    <w:p w14:paraId="03B32B08" w14:textId="08BD63A0" w:rsidR="00056E1C" w:rsidRDefault="00056E1C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</w:rPr>
        <w:t xml:space="preserve">It is CT4 understanding that all </w:t>
      </w:r>
      <w:r w:rsidR="008C5380">
        <w:rPr>
          <w:rFonts w:ascii="Arial" w:hAnsi="Arial" w:cs="Arial"/>
        </w:rPr>
        <w:t>of the other</w:t>
      </w:r>
      <w:r>
        <w:rPr>
          <w:rFonts w:ascii="Arial" w:hAnsi="Arial" w:cs="Arial"/>
        </w:rPr>
        <w:t xml:space="preserve"> features can interwork with ETSUN, unless it is clearly restricted in stage</w:t>
      </w:r>
      <w:r w:rsidR="00CB1B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specifications, like </w:t>
      </w:r>
      <w:r w:rsidR="008C5380">
        <w:rPr>
          <w:rFonts w:ascii="Arial" w:hAnsi="Arial" w:cs="Arial"/>
        </w:rPr>
        <w:t>LADN</w:t>
      </w:r>
      <w:r>
        <w:rPr>
          <w:rFonts w:ascii="Arial" w:hAnsi="Arial" w:cs="Arial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BA80A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</w:t>
      </w:r>
      <w:r w:rsidR="00056E1C">
        <w:rPr>
          <w:rFonts w:ascii="Arial" w:hAnsi="Arial" w:cs="Arial"/>
        </w:rPr>
        <w:t xml:space="preserve"> clarify which features cannot interwork with ETSUN and add the clarification in relevant specification if needed</w:t>
      </w:r>
      <w:r w:rsidR="009E7BF6" w:rsidRPr="009E7BF6">
        <w:rPr>
          <w:rFonts w:ascii="Arial" w:hAnsi="Arial" w:cs="Arial"/>
        </w:rPr>
        <w:t>, and to confirm in particular whether URLLC applies to PDU session with I-SMF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60D3DBE" w14:textId="001D9518" w:rsidR="00317CBE" w:rsidRDefault="002461EC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E7870" w14:textId="77777777" w:rsidR="00C0669F" w:rsidRDefault="00C0669F">
      <w:r>
        <w:separator/>
      </w:r>
    </w:p>
  </w:endnote>
  <w:endnote w:type="continuationSeparator" w:id="0">
    <w:p w14:paraId="2DF8BD2E" w14:textId="77777777" w:rsidR="00C0669F" w:rsidRDefault="00C0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6DBEB" w14:textId="77777777" w:rsidR="00C0669F" w:rsidRDefault="00C0669F">
      <w:r>
        <w:separator/>
      </w:r>
    </w:p>
  </w:footnote>
  <w:footnote w:type="continuationSeparator" w:id="0">
    <w:p w14:paraId="461BD792" w14:textId="77777777" w:rsidR="00C0669F" w:rsidRDefault="00C06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9063AB"/>
    <w:multiLevelType w:val="hybridMultilevel"/>
    <w:tmpl w:val="C6B497FE"/>
    <w:lvl w:ilvl="0" w:tplc="7D849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81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7B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0A0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421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3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365B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9248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A08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6E1C"/>
    <w:rsid w:val="00084168"/>
    <w:rsid w:val="000A4882"/>
    <w:rsid w:val="000F4E43"/>
    <w:rsid w:val="0011712C"/>
    <w:rsid w:val="00124B4C"/>
    <w:rsid w:val="00151ED2"/>
    <w:rsid w:val="001608BF"/>
    <w:rsid w:val="00185DC9"/>
    <w:rsid w:val="001A2A1F"/>
    <w:rsid w:val="001B1DF2"/>
    <w:rsid w:val="002365D0"/>
    <w:rsid w:val="002461EC"/>
    <w:rsid w:val="00272727"/>
    <w:rsid w:val="00317CBE"/>
    <w:rsid w:val="00340170"/>
    <w:rsid w:val="003901E1"/>
    <w:rsid w:val="004234FF"/>
    <w:rsid w:val="00423D9C"/>
    <w:rsid w:val="00463675"/>
    <w:rsid w:val="004B43FA"/>
    <w:rsid w:val="004C3F5A"/>
    <w:rsid w:val="004C4DCF"/>
    <w:rsid w:val="004D3F04"/>
    <w:rsid w:val="004F2C2A"/>
    <w:rsid w:val="005144BC"/>
    <w:rsid w:val="00582486"/>
    <w:rsid w:val="00584B08"/>
    <w:rsid w:val="00670922"/>
    <w:rsid w:val="006F52BA"/>
    <w:rsid w:val="007116E4"/>
    <w:rsid w:val="00726FC3"/>
    <w:rsid w:val="00730524"/>
    <w:rsid w:val="0077485D"/>
    <w:rsid w:val="00836FED"/>
    <w:rsid w:val="00863A13"/>
    <w:rsid w:val="0089666F"/>
    <w:rsid w:val="008C5380"/>
    <w:rsid w:val="008F044F"/>
    <w:rsid w:val="00923E7C"/>
    <w:rsid w:val="009C4F62"/>
    <w:rsid w:val="009E7BF6"/>
    <w:rsid w:val="009F6E85"/>
    <w:rsid w:val="00A7348D"/>
    <w:rsid w:val="00B347D3"/>
    <w:rsid w:val="00B428D2"/>
    <w:rsid w:val="00B56B09"/>
    <w:rsid w:val="00C01956"/>
    <w:rsid w:val="00C05C18"/>
    <w:rsid w:val="00C0669F"/>
    <w:rsid w:val="00C5342A"/>
    <w:rsid w:val="00C75786"/>
    <w:rsid w:val="00C81E29"/>
    <w:rsid w:val="00CA2FB0"/>
    <w:rsid w:val="00CB1B43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85DC9"/>
    <w:pPr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37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2020-04-29T13:05:00Z</dcterms:created>
  <dcterms:modified xsi:type="dcterms:W3CDTF">2020-04-29T13:05:00Z</dcterms:modified>
</cp:coreProperties>
</file>